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诚信库申报及网上报名操作手册</w:t>
      </w: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_Toc32575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进入系统前准备</w:t>
      </w:r>
      <w:r>
        <w:tab/>
      </w:r>
      <w:r>
        <w:fldChar w:fldCharType="begin"/>
      </w:r>
      <w:r>
        <w:instrText xml:space="preserve"> PAGEREF _Toc32575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_Toc22927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_Toc22927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_Toc18740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_Toc18740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_Toc30136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_Toc30136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_Toc22592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_Toc22592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_Toc10524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2.1、 </w:t>
      </w:r>
      <w:r>
        <w:rPr>
          <w:rFonts w:hint="eastAsia"/>
        </w:rPr>
        <w:t>网上招投标主体类型</w:t>
      </w:r>
      <w:r>
        <w:tab/>
      </w:r>
      <w:r>
        <w:fldChar w:fldCharType="begin"/>
      </w:r>
      <w:r>
        <w:instrText xml:space="preserve"> PAGEREF _Toc10524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_Toc31520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2.2、 </w:t>
      </w:r>
      <w:r>
        <w:rPr>
          <w:rFonts w:hint="eastAsia"/>
        </w:rPr>
        <w:t>注册账号</w:t>
      </w:r>
      <w:r>
        <w:tab/>
      </w:r>
      <w:r>
        <w:fldChar w:fldCharType="begin"/>
      </w:r>
      <w:r>
        <w:instrText xml:space="preserve"> PAGEREF _Toc31520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_Toc28028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2.3、 </w:t>
      </w:r>
      <w:r>
        <w:rPr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_Toc28028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_Toc31392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2.4、 </w:t>
      </w:r>
      <w:r>
        <w:rPr>
          <w:rFonts w:hint="eastAsia"/>
        </w:rPr>
        <w:t>扫描件</w:t>
      </w:r>
      <w:r>
        <w:tab/>
      </w:r>
      <w:r>
        <w:fldChar w:fldCharType="begin"/>
      </w:r>
      <w:r>
        <w:instrText xml:space="preserve"> PAGEREF _Toc31392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_Toc3649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</w:rPr>
        <w:t>主体信息管理</w:t>
      </w:r>
      <w:r>
        <w:tab/>
      </w:r>
      <w:r>
        <w:fldChar w:fldCharType="begin"/>
      </w:r>
      <w:r>
        <w:instrText xml:space="preserve"> PAGEREF _Toc3649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_Toc11045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3.1、 </w:t>
      </w:r>
      <w:r>
        <w:rPr>
          <w:rFonts w:hint="eastAsia"/>
        </w:rPr>
        <w:t>投标人</w:t>
      </w:r>
      <w:r>
        <w:tab/>
      </w:r>
      <w:r>
        <w:fldChar w:fldCharType="begin"/>
      </w:r>
      <w:r>
        <w:instrText xml:space="preserve"> PAGEREF _Toc11045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_Toc29267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_Toc29267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_Toc5035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3.1.2、 </w:t>
      </w:r>
      <w:r>
        <w:rPr>
          <w:rFonts w:hint="eastAsia"/>
        </w:rPr>
        <w:t>经营资质</w:t>
      </w:r>
      <w:r>
        <w:tab/>
      </w:r>
      <w:r>
        <w:fldChar w:fldCharType="begin"/>
      </w:r>
      <w:r>
        <w:instrText xml:space="preserve"> PAGEREF _Toc5035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_Toc6568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3.1.3、 </w:t>
      </w:r>
      <w:r>
        <w:rPr>
          <w:rFonts w:hint="eastAsia"/>
        </w:rPr>
        <w:t>职业人员</w:t>
      </w:r>
      <w:r>
        <w:tab/>
      </w:r>
      <w:r>
        <w:fldChar w:fldCharType="begin"/>
      </w:r>
      <w:r>
        <w:instrText xml:space="preserve"> PAGEREF _Toc6568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_Toc7573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3.1.4、 </w:t>
      </w:r>
      <w:r>
        <w:rPr>
          <w:rFonts w:hint="eastAsia"/>
        </w:rPr>
        <w:t>人员职业资格</w:t>
      </w:r>
      <w:r>
        <w:tab/>
      </w:r>
      <w:r>
        <w:fldChar w:fldCharType="begin"/>
      </w:r>
      <w:r>
        <w:instrText xml:space="preserve"> PAGEREF _Toc7573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_Toc5203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3.1.5、 </w:t>
      </w:r>
      <w:r>
        <w:rPr>
          <w:rFonts w:hint="eastAsia"/>
        </w:rPr>
        <w:t>投标业绩</w:t>
      </w:r>
      <w:r>
        <w:tab/>
      </w:r>
      <w:r>
        <w:fldChar w:fldCharType="begin"/>
      </w:r>
      <w:r>
        <w:instrText xml:space="preserve"> PAGEREF _Toc5203 </w:instrText>
      </w:r>
      <w:r>
        <w:fldChar w:fldCharType="separate"/>
      </w:r>
      <w:r>
        <w:t>21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_Toc7158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3.1.6、 </w:t>
      </w:r>
      <w:r>
        <w:rPr>
          <w:rFonts w:hint="eastAsia"/>
        </w:rPr>
        <w:t>企业获奖</w:t>
      </w:r>
      <w:r>
        <w:tab/>
      </w:r>
      <w:r>
        <w:fldChar w:fldCharType="begin"/>
      </w:r>
      <w:r>
        <w:instrText xml:space="preserve"> PAGEREF _Toc7158 </w:instrText>
      </w:r>
      <w:r>
        <w:fldChar w:fldCharType="separate"/>
      </w:r>
      <w:r>
        <w:t>23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_Toc10020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3.1.7、 </w:t>
      </w:r>
      <w:r>
        <w:rPr>
          <w:rFonts w:hint="eastAsia"/>
        </w:rPr>
        <w:t>各类证书</w:t>
      </w:r>
      <w:r>
        <w:tab/>
      </w:r>
      <w:r>
        <w:fldChar w:fldCharType="begin"/>
      </w:r>
      <w:r>
        <w:instrText xml:space="preserve"> PAGEREF _Toc10020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_Toc11847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3.1.8、 </w:t>
      </w:r>
      <w:r>
        <w:rPr>
          <w:rFonts w:hint="eastAsia"/>
        </w:rPr>
        <w:t>企业财务</w:t>
      </w:r>
      <w:r>
        <w:tab/>
      </w:r>
      <w:r>
        <w:fldChar w:fldCharType="begin"/>
      </w:r>
      <w:r>
        <w:instrText xml:space="preserve"> PAGEREF _Toc11847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_Toc12812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3.1.9、 </w:t>
      </w:r>
      <w:r>
        <w:rPr>
          <w:rFonts w:hint="eastAsia"/>
        </w:rPr>
        <w:t>投标所需材料</w:t>
      </w:r>
      <w:r>
        <w:tab/>
      </w:r>
      <w:r>
        <w:fldChar w:fldCharType="begin"/>
      </w:r>
      <w:r>
        <w:instrText xml:space="preserve"> PAGEREF _Toc12812 </w:instrText>
      </w:r>
      <w:r>
        <w:fldChar w:fldCharType="separate"/>
      </w:r>
      <w:r>
        <w:t>30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_Toc24993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3.1.10、 </w:t>
      </w:r>
      <w:r>
        <w:rPr>
          <w:rFonts w:hint="eastAsia"/>
        </w:rPr>
        <w:t>信息披露</w:t>
      </w:r>
      <w:r>
        <w:tab/>
      </w:r>
      <w:r>
        <w:fldChar w:fldCharType="begin"/>
      </w:r>
      <w:r>
        <w:instrText xml:space="preserve"> PAGEREF _Toc24993 </w:instrText>
      </w:r>
      <w:r>
        <w:fldChar w:fldCharType="separate"/>
      </w:r>
      <w:r>
        <w:t>32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_Toc20199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3.1.11、 </w:t>
      </w:r>
      <w:r>
        <w:rPr>
          <w:rFonts w:hint="eastAsia"/>
        </w:rPr>
        <w:t>信用评价</w:t>
      </w:r>
      <w:r>
        <w:tab/>
      </w:r>
      <w:r>
        <w:fldChar w:fldCharType="begin"/>
      </w:r>
      <w:r>
        <w:instrText xml:space="preserve"> PAGEREF _Toc20199 </w:instrText>
      </w:r>
      <w:r>
        <w:fldChar w:fldCharType="separate"/>
      </w:r>
      <w:r>
        <w:t>33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_Toc19701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3.1.12、 </w:t>
      </w:r>
      <w:r>
        <w:rPr>
          <w:rFonts w:hint="eastAsia"/>
        </w:rPr>
        <w:t>奖惩记录</w:t>
      </w:r>
      <w:r>
        <w:tab/>
      </w:r>
      <w:r>
        <w:fldChar w:fldCharType="begin"/>
      </w:r>
      <w:r>
        <w:instrText xml:space="preserve"> PAGEREF _Toc19701 </w:instrText>
      </w:r>
      <w:r>
        <w:fldChar w:fldCharType="separate"/>
      </w:r>
      <w:r>
        <w:t>34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_Toc4957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3.1.13、 </w:t>
      </w:r>
      <w:r>
        <w:rPr>
          <w:rFonts w:hint="eastAsia"/>
        </w:rPr>
        <w:t>未验证的修改</w:t>
      </w:r>
      <w:r>
        <w:tab/>
      </w:r>
      <w:r>
        <w:fldChar w:fldCharType="begin"/>
      </w:r>
      <w:r>
        <w:instrText xml:space="preserve"> PAGEREF _Toc4957 </w:instrText>
      </w:r>
      <w:r>
        <w:fldChar w:fldCharType="separate"/>
      </w:r>
      <w:r>
        <w:t>36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_Toc2010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3.1.14、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_Toc2010 </w:instrText>
      </w:r>
      <w:r>
        <w:fldChar w:fldCharType="separate"/>
      </w:r>
      <w:r>
        <w:t>37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_Toc30453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3.1.15、 </w:t>
      </w:r>
      <w:r>
        <w:rPr>
          <w:rFonts w:hint="eastAsia"/>
        </w:rPr>
        <w:t>主体类型修改</w:t>
      </w:r>
      <w:r>
        <w:tab/>
      </w:r>
      <w:r>
        <w:fldChar w:fldCharType="begin"/>
      </w:r>
      <w:r>
        <w:instrText xml:space="preserve"> PAGEREF _Toc30453 </w:instrText>
      </w:r>
      <w:r>
        <w:fldChar w:fldCharType="separate"/>
      </w:r>
      <w:r>
        <w:t>37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_Toc6371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3.1.16、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_Toc6371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_Toc9869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四、 </w:t>
      </w:r>
      <w:r>
        <w:rPr>
          <w:rFonts w:hint="eastAsia"/>
        </w:rPr>
        <w:t>交易平台信息管理</w:t>
      </w:r>
      <w:r>
        <w:tab/>
      </w:r>
      <w:r>
        <w:fldChar w:fldCharType="begin"/>
      </w:r>
      <w:r>
        <w:instrText xml:space="preserve"> PAGEREF _Toc9869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_Toc8098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4.1、 </w:t>
      </w:r>
      <w:r>
        <w:rPr>
          <w:rFonts w:hint="eastAsia"/>
        </w:rPr>
        <w:t>网上报名</w:t>
      </w:r>
      <w:r>
        <w:tab/>
      </w:r>
      <w:r>
        <w:fldChar w:fldCharType="begin"/>
      </w:r>
      <w:r>
        <w:instrText xml:space="preserve"> PAGEREF _Toc8098 </w:instrText>
      </w:r>
      <w:r>
        <w:fldChar w:fldCharType="separate"/>
      </w:r>
      <w:r>
        <w:t>40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_Toc6360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4.1.1、 </w:t>
      </w:r>
      <w:r>
        <w:rPr>
          <w:rFonts w:hint="eastAsia"/>
        </w:rPr>
        <w:t>政府采购项目网上报名操作步骤</w:t>
      </w:r>
      <w:r>
        <w:tab/>
      </w:r>
      <w:r>
        <w:fldChar w:fldCharType="begin"/>
      </w:r>
      <w:r>
        <w:instrText xml:space="preserve"> PAGEREF _Toc6360 </w:instrText>
      </w:r>
      <w:r>
        <w:fldChar w:fldCharType="separate"/>
      </w:r>
      <w:r>
        <w:t>40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_Toc24513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4.2、 </w:t>
      </w:r>
      <w:r>
        <w:rPr>
          <w:rFonts w:hint="eastAsia"/>
        </w:rPr>
        <w:t>网上免费下载招标文件</w:t>
      </w:r>
      <w:r>
        <w:tab/>
      </w:r>
      <w:r>
        <w:fldChar w:fldCharType="begin"/>
      </w:r>
      <w:r>
        <w:instrText xml:space="preserve"> PAGEREF _Toc24513 </w:instrText>
      </w:r>
      <w:r>
        <w:fldChar w:fldCharType="separate"/>
      </w:r>
      <w:r>
        <w:t>42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_Toc5014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4.3、 </w:t>
      </w:r>
      <w:r>
        <w:rPr>
          <w:rFonts w:hint="eastAsia"/>
        </w:rPr>
        <w:t>网上免费下载答疑文件/答疑澄清文件</w:t>
      </w:r>
      <w:r>
        <w:tab/>
      </w:r>
      <w:r>
        <w:fldChar w:fldCharType="begin"/>
      </w:r>
      <w:r>
        <w:instrText xml:space="preserve"> PAGEREF _Toc5014 </w:instrText>
      </w:r>
      <w:r>
        <w:fldChar w:fldCharType="separate"/>
      </w:r>
      <w:r>
        <w:t>43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tabs>
          <w:tab w:val="left" w:pos="1680"/>
          <w:tab w:val="right" w:leader="dot" w:pos="8302"/>
        </w:tabs>
        <w:spacing w:line="240" w:lineRule="auto"/>
        <w:ind w:firstLine="0" w:firstLineChars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544"/>
        <w:gridCol w:w="850"/>
        <w:gridCol w:w="13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</w:pPr>
            <w:r>
              <w:t>1</w:t>
            </w:r>
            <w:r>
              <w:rPr>
                <w:rFonts w:hint="eastAsia"/>
              </w:rPr>
              <w:t>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05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新增</w:t>
            </w:r>
            <w:r>
              <w:rPr>
                <w:rFonts w:hint="eastAsia"/>
                <w:lang w:val="en-US" w:eastAsia="zh-CN"/>
              </w:rPr>
              <w:t>诚信库入库、</w:t>
            </w:r>
            <w:r>
              <w:rPr>
                <w:rFonts w:hint="eastAsia"/>
              </w:rPr>
              <w:t>网上报名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招标文件获取方式等内容</w:t>
            </w:r>
            <w:bookmarkStart w:id="59" w:name="_GoBack"/>
            <w:bookmarkEnd w:id="59"/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佈赫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2"/>
      </w:pPr>
      <w:bookmarkStart w:id="0" w:name="_Toc32575"/>
      <w:r>
        <w:rPr>
          <w:rFonts w:hint="eastAsia"/>
        </w:rPr>
        <w:t>进入系统前准备</w:t>
      </w:r>
      <w:bookmarkEnd w:id="0"/>
    </w:p>
    <w:p>
      <w:pPr>
        <w:pStyle w:val="3"/>
      </w:pPr>
      <w:bookmarkStart w:id="1" w:name="_Toc346183639"/>
      <w:bookmarkStart w:id="2" w:name="_Toc22927"/>
      <w:r>
        <w:t>浏览器配置</w:t>
      </w:r>
      <w:bookmarkEnd w:id="1"/>
      <w:bookmarkEnd w:id="2"/>
    </w:p>
    <w:p>
      <w:pPr>
        <w:pStyle w:val="4"/>
      </w:pPr>
      <w:bookmarkStart w:id="3" w:name="_Toc346183640"/>
      <w:bookmarkStart w:id="4" w:name="_Toc18740"/>
      <w:r>
        <w:t>Internet选项</w:t>
      </w:r>
      <w:bookmarkEnd w:id="3"/>
      <w:bookmarkEnd w:id="4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80"/>
      </w:pPr>
      <w:r>
        <w:drawing>
          <wp:inline distT="0" distB="0" distL="114300" distR="114300">
            <wp:extent cx="3562350" cy="3152775"/>
            <wp:effectExtent l="0" t="0" r="0" b="9525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80"/>
      </w:pPr>
      <w:r>
        <w:drawing>
          <wp:inline distT="0" distB="0" distL="114300" distR="114300">
            <wp:extent cx="3562350" cy="3438525"/>
            <wp:effectExtent l="0" t="0" r="0" b="9525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80"/>
      </w:pPr>
      <w:r>
        <w:drawing>
          <wp:inline distT="0" distB="0" distL="114300" distR="114300">
            <wp:extent cx="3733800" cy="4457700"/>
            <wp:effectExtent l="0" t="0" r="0" b="0"/>
            <wp:docPr id="1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80"/>
      </w:pPr>
      <w:r>
        <w:drawing>
          <wp:inline distT="0" distB="0" distL="114300" distR="114300">
            <wp:extent cx="3638550" cy="2990850"/>
            <wp:effectExtent l="0" t="0" r="0" b="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输入系统服务器的IP地址，格式例如：192.168.0.123，然后点击“添加”按钮完成添加，再按“关闭”按钮退出。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80"/>
      </w:pPr>
      <w:r>
        <w:drawing>
          <wp:inline distT="0" distB="0" distL="114300" distR="114300">
            <wp:extent cx="3371850" cy="4105275"/>
            <wp:effectExtent l="0" t="0" r="0" b="9525"/>
            <wp:docPr id="1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80"/>
      </w:pPr>
      <w:r>
        <w:drawing>
          <wp:inline distT="0" distB="0" distL="114300" distR="114300">
            <wp:extent cx="3400425" cy="3629025"/>
            <wp:effectExtent l="0" t="0" r="9525" b="952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80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4"/>
      </w:pPr>
      <w:bookmarkStart w:id="5" w:name="_Toc346183641"/>
      <w:bookmarkStart w:id="6" w:name="_Toc30136"/>
      <w:r>
        <w:t>关闭拦截工具</w:t>
      </w:r>
      <w:bookmarkEnd w:id="5"/>
      <w:bookmarkEnd w:id="6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80"/>
      </w:pPr>
      <w:r>
        <w:drawing>
          <wp:inline distT="0" distB="0" distL="114300" distR="114300">
            <wp:extent cx="5105400" cy="2324100"/>
            <wp:effectExtent l="0" t="0" r="0" b="0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0"/>
      </w:pPr>
    </w:p>
    <w:p>
      <w:pPr>
        <w:pStyle w:val="2"/>
      </w:pPr>
      <w:bookmarkStart w:id="7" w:name="_Toc22592"/>
      <w:r>
        <w:rPr>
          <w:rFonts w:hint="eastAsia"/>
        </w:rPr>
        <w:t>概述</w:t>
      </w:r>
      <w:bookmarkEnd w:id="7"/>
    </w:p>
    <w:p>
      <w:pPr>
        <w:pStyle w:val="130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>
      <w:pPr>
        <w:pStyle w:val="3"/>
      </w:pPr>
      <w:bookmarkStart w:id="8" w:name="_Toc10524"/>
      <w:r>
        <w:rPr>
          <w:rFonts w:hint="eastAsia"/>
        </w:rPr>
        <w:t>网上招投标主体类型</w:t>
      </w:r>
      <w:bookmarkEnd w:id="8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>
      <w:pPr>
        <w:ind w:firstLine="0" w:firstLineChars="0"/>
      </w:pPr>
    </w:p>
    <w:p>
      <w:pPr>
        <w:pStyle w:val="3"/>
      </w:pPr>
      <w:bookmarkStart w:id="9" w:name="_Toc31520"/>
      <w:r>
        <w:rPr>
          <w:rFonts w:hint="eastAsia"/>
        </w:rPr>
        <w:t>注册账号</w:t>
      </w:r>
      <w:bookmarkEnd w:id="9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企业在网上进行注册，获取注册账号，然后登录网上招投标系统，维护企业信息，提交即审核通过，后续企业注册时所填报信息，都会在辽源公共资源交易服务网中进行信息公示。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以下介绍注册账号的操作流程。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4150" cy="1975485"/>
            <wp:effectExtent l="0" t="0" r="1270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86375" cy="2667000"/>
            <wp:effectExtent l="0" t="0" r="9525" b="0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1135" cy="3081020"/>
            <wp:effectExtent l="0" t="0" r="5715" b="5080"/>
            <wp:docPr id="19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59430"/>
            <wp:effectExtent l="0" t="0" r="5080" b="7620"/>
            <wp:docPr id="10" name="图片 10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选择（用户类型）输入验证码之后，点击“确认”按钮，示例如下：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362200"/>
            <wp:effectExtent l="0" t="0" r="9525" b="0"/>
            <wp:docPr id="1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点击“确认”，登录，这时您的登录身份为“交易乙方”，负责维护本单位的信息，提交即通过。示例如下：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6850" cy="2310765"/>
            <wp:effectExtent l="0" t="0" r="635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>
      <w:pPr>
        <w:pStyle w:val="3"/>
      </w:pPr>
      <w:bookmarkStart w:id="10" w:name="_Toc28028"/>
      <w:r>
        <w:rPr>
          <w:rFonts w:hint="eastAsia"/>
        </w:rPr>
        <w:t>验证状态</w:t>
      </w:r>
      <w:bookmarkEnd w:id="10"/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（1）编辑中：可以继续修改信息，一旦“提交验证”请求，即变为待验证状态。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（2）待验证：不能修改信息，提交后自动通过后，可再次修改。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（3）验证通过：已经提交后的正式记录。其中，基本信息，施工项目经理，总监，资质证书等可以再次被修改。</w:t>
      </w:r>
    </w:p>
    <w:p>
      <w:pPr>
        <w:pStyle w:val="5"/>
        <w:ind w:firstLine="0" w:firstLineChars="0"/>
        <w:rPr>
          <w:sz w:val="21"/>
        </w:rPr>
      </w:pPr>
    </w:p>
    <w:p>
      <w:pPr>
        <w:pStyle w:val="3"/>
      </w:pPr>
      <w:bookmarkStart w:id="11" w:name="_Toc31392"/>
      <w:r>
        <w:rPr>
          <w:rFonts w:hint="eastAsia"/>
        </w:rPr>
        <w:t>扫描件</w:t>
      </w:r>
      <w:bookmarkEnd w:id="11"/>
    </w:p>
    <w:p>
      <w:pPr>
        <w:ind w:left="420" w:firstLine="0" w:firstLineChars="0"/>
      </w:pPr>
      <w:r>
        <w:rPr>
          <w:rFonts w:hint="eastAsia"/>
        </w:rPr>
        <w:t>在信息的新增和修改页面，可以上传电子件。上传电子件的大小在后台可以设置。</w:t>
      </w:r>
    </w:p>
    <w:p>
      <w:pPr>
        <w:ind w:left="420" w:firstLine="0" w:firstLineChars="0"/>
      </w:pPr>
      <w:r>
        <w:rPr>
          <w:rFonts w:hint="eastAsia"/>
        </w:rPr>
        <w:t>基本信息页面可以上传多个类型的电子件。点击“电子件管理”按钮：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945" cy="2139315"/>
            <wp:effectExtent l="0" t="0" r="1905" b="13335"/>
            <wp:docPr id="14" name="图片 1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14475"/>
            <wp:effectExtent l="0" t="0" r="9525" b="9525"/>
            <wp:docPr id="1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附件名称只能由中文，英文字母和数字组成，附件上传大小限制为1024KB;请上传后缀名为jpg,jpeg,bmp,gif,pdf,png类型的图片。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招投标企业登录后，可以维护本企业的信息，再进行提交。</w:t>
      </w:r>
    </w:p>
    <w:p>
      <w:pPr>
        <w:pStyle w:val="2"/>
      </w:pPr>
      <w:bookmarkStart w:id="12" w:name="_Toc3649"/>
      <w:r>
        <w:rPr>
          <w:rFonts w:hint="eastAsia"/>
        </w:rPr>
        <w:t>主体信息管理</w:t>
      </w:r>
      <w:bookmarkEnd w:id="12"/>
    </w:p>
    <w:p>
      <w:pPr>
        <w:pStyle w:val="3"/>
      </w:pPr>
      <w:bookmarkStart w:id="13" w:name="_Toc11045"/>
      <w:r>
        <w:rPr>
          <w:rFonts w:hint="eastAsia"/>
        </w:rPr>
        <w:t>投标人</w:t>
      </w:r>
      <w:bookmarkEnd w:id="13"/>
    </w:p>
    <w:p>
      <w:pPr>
        <w:pStyle w:val="4"/>
      </w:pPr>
      <w:bookmarkStart w:id="14" w:name="_Toc11173"/>
      <w:bookmarkStart w:id="15" w:name="_Toc10841"/>
      <w:bookmarkStart w:id="16" w:name="_Toc24881"/>
      <w:bookmarkStart w:id="17" w:name="_Toc8609"/>
      <w:bookmarkStart w:id="18" w:name="_Toc29267"/>
      <w:r>
        <w:rPr>
          <w:rFonts w:hint="eastAsia"/>
        </w:rPr>
        <w:t>基本信息</w:t>
      </w:r>
      <w:bookmarkEnd w:id="14"/>
      <w:bookmarkEnd w:id="15"/>
      <w:bookmarkEnd w:id="16"/>
      <w:bookmarkEnd w:id="17"/>
      <w:bookmarkEnd w:id="18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1、登录招投标系统，点击“投标人信息管理－基本信息”菜单，进入的页面。如下图：</w:t>
      </w:r>
      <w:bookmarkStart w:id="19" w:name="_Toc225152731"/>
      <w:bookmarkStart w:id="20" w:name="_Toc261428517"/>
    </w:p>
    <w:p>
      <w:pPr>
        <w:pStyle w:val="81"/>
      </w:pPr>
      <w:r>
        <w:drawing>
          <wp:inline distT="0" distB="0" distL="114300" distR="114300">
            <wp:extent cx="5273040" cy="2292985"/>
            <wp:effectExtent l="0" t="0" r="3810" b="1206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73040" cy="2215515"/>
            <wp:effectExtent l="0" t="0" r="3810" b="1333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drawing>
          <wp:inline distT="0" distB="0" distL="114300" distR="114300">
            <wp:extent cx="5273040" cy="2294255"/>
            <wp:effectExtent l="0" t="0" r="3810" b="10795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”按钮，基本信息处于“验证通过”状态。点击“修改”按钮返回步骤2。</w:t>
      </w:r>
      <w:bookmarkStart w:id="21" w:name="_Toc24778"/>
      <w:bookmarkStart w:id="22" w:name="_Toc10476"/>
      <w:bookmarkStart w:id="23" w:name="_Toc3945"/>
      <w:bookmarkStart w:id="24" w:name="_Toc6314"/>
    </w:p>
    <w:p>
      <w:pPr>
        <w:pStyle w:val="81"/>
      </w:pPr>
    </w:p>
    <w:p>
      <w:pPr>
        <w:pStyle w:val="4"/>
      </w:pPr>
      <w:bookmarkStart w:id="25" w:name="_Toc5035"/>
      <w:r>
        <w:rPr>
          <w:rFonts w:hint="eastAsia"/>
        </w:rPr>
        <w:t>经营资质</w:t>
      </w:r>
      <w:bookmarkEnd w:id="21"/>
      <w:bookmarkEnd w:id="22"/>
      <w:bookmarkEnd w:id="23"/>
      <w:bookmarkEnd w:id="24"/>
      <w:bookmarkEnd w:id="2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bookmarkEnd w:id="19"/>
    <w:bookmarkEnd w:id="20"/>
    <w:p>
      <w:pPr>
        <w:ind w:firstLine="424" w:firstLineChars="202"/>
      </w:pPr>
      <w:bookmarkStart w:id="26" w:name="_Toc225152732"/>
      <w:bookmarkStart w:id="27" w:name="_Toc261428518"/>
      <w:r>
        <w:rPr>
          <w:rFonts w:hint="eastAsia"/>
        </w:rPr>
        <w:t>1、点击“投标人信息管理--经营资质”菜单，进入经营资质列表页面。如下图：</w:t>
      </w:r>
    </w:p>
    <w:p>
      <w:pPr>
        <w:pStyle w:val="81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1775460"/>
            <wp:effectExtent l="0" t="0" r="7620" b="15240"/>
            <wp:docPr id="17" name="图片 17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2、点击“新增经营资质”按钮，如下图：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865" cy="2142490"/>
            <wp:effectExtent l="0" t="0" r="6985" b="10160"/>
            <wp:docPr id="19" name="图片 19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0" w:firstLineChars="200"/>
      </w:pPr>
      <w:r>
        <w:rPr>
          <w:rFonts w:hint="eastAsia"/>
        </w:rPr>
        <w:t>“资质等级”可以选择企业所拥有的各类资质。</w:t>
      </w:r>
    </w:p>
    <w:p>
      <w:pPr>
        <w:pStyle w:val="81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>
      <w:pPr>
        <w:pStyle w:val="81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230" cy="1995805"/>
            <wp:effectExtent l="0" t="0" r="7620" b="4445"/>
            <wp:docPr id="20" name="图片 2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>
      <w:pPr>
        <w:ind w:firstLine="420"/>
      </w:pPr>
      <w:r>
        <w:rPr>
          <w:rFonts w:hint="eastAsia"/>
          <w:color w:val="FF0000"/>
        </w:rPr>
        <w:t>②可以新增多个相同的资质。</w:t>
      </w:r>
    </w:p>
    <w:p>
      <w:pPr>
        <w:ind w:firstLine="424" w:firstLineChars="202"/>
      </w:pPr>
      <w:r>
        <w:rPr>
          <w:rFonts w:hint="eastAsia"/>
        </w:rPr>
        <w:t>5、点击经营资质列表页面上的“操作”按钮，可修改经营资质信息。如下图：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9585"/>
            <wp:effectExtent l="0" t="0" r="6985" b="12065"/>
            <wp:docPr id="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6055" cy="2134870"/>
            <wp:effectExtent l="0" t="0" r="10795" b="17780"/>
            <wp:docPr id="22" name="图片 22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6、经营资质列表页面上，“编辑”状态下、“验证未通过”状态下，选中要删除的经营资质，点击“删除经营资质”按钮，可删除选中的记录。如下图：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838325"/>
            <wp:effectExtent l="0" t="0" r="10795" b="9525"/>
            <wp:docPr id="2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8" w:name="_项目经理"/>
      <w:bookmarkEnd w:id="28"/>
      <w:bookmarkStart w:id="29" w:name="_Toc6568"/>
      <w:r>
        <w:rPr>
          <w:rFonts w:hint="eastAsia"/>
        </w:rPr>
        <w:t>职业人员</w:t>
      </w:r>
      <w:bookmarkEnd w:id="2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1、点击“投标人信息管理--职业人员”菜单，进入职业人员列表页面。如下图：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3、填写完职业人员信息，点击“下一步”按钮，进入职业人员查看页面。如下图：</w:t>
      </w:r>
    </w:p>
    <w:p>
      <w:pPr>
        <w:pStyle w:val="81"/>
        <w:ind w:firstLine="424" w:firstLineChars="202"/>
      </w:pPr>
      <w:r>
        <w:rPr>
          <w:rFonts w:hint="eastAsia"/>
        </w:rPr>
        <w:t>4、点击“备案”按钮，基本信息处于“验证通过”状态。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>
      <w:pPr>
        <w:ind w:firstLine="424" w:firstLineChars="202"/>
      </w:pPr>
      <w:r>
        <w:rPr>
          <w:rFonts w:hint="eastAsia"/>
        </w:rPr>
        <w:t>5、点击职业人员列表页面上的“操作”按钮，可修改职业人员信息。如下图：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6、职业人员表页面上，“编辑”状态下，选中要删除的职业人员，点击“删除职业人员”按钮，可删除选中的记录。如下图：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7、点击“验证通过”状态下的操作按钮，进入项目经理查看页面。如下图：</w:t>
      </w:r>
      <w:r>
        <w:drawing>
          <wp:inline distT="0" distB="0" distL="114300" distR="114300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>
      <w:pPr>
        <w:ind w:firstLine="0" w:firstLineChars="0"/>
      </w:pPr>
    </w:p>
    <w:bookmarkEnd w:id="26"/>
    <w:bookmarkEnd w:id="27"/>
    <w:p>
      <w:pPr>
        <w:pStyle w:val="4"/>
      </w:pPr>
      <w:bookmarkStart w:id="30" w:name="_Toc7573"/>
      <w:r>
        <w:rPr>
          <w:rFonts w:hint="eastAsia"/>
        </w:rPr>
        <w:t>人员职业资格</w:t>
      </w:r>
      <w:bookmarkEnd w:id="3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1、点击“投标人信息管理--人员职业资格”菜单，进入人员职业资格列表页面。如下图：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2、点击“新增人员职业资格”按钮，如下图：</w:t>
      </w:r>
    </w:p>
    <w:p>
      <w:pPr>
        <w:pStyle w:val="81"/>
      </w:pPr>
      <w:r>
        <w:drawing>
          <wp:inline distT="0" distB="0" distL="114300" distR="114300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电子件管理-人员职业资格必须上传。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3、点击“下一步”按钮，进入人员职业资格查看页面。如下图：</w:t>
      </w:r>
    </w:p>
    <w:p>
      <w:pPr>
        <w:pStyle w:val="81"/>
      </w:pPr>
      <w:r>
        <w:drawing>
          <wp:inline distT="0" distB="0" distL="114300" distR="114300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6、人员职业资格列表页面上，“编辑”状态下、“验证未通过”状态下，选中要删除的人员职业资格，点击“删除人员职业资格”按钮，可删除选中的记录。如下图：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1" w:name="_Toc5203"/>
      <w:r>
        <w:rPr>
          <w:rFonts w:hint="eastAsia"/>
        </w:rPr>
        <w:t>投标业绩</w:t>
      </w:r>
      <w:bookmarkEnd w:id="3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0"/>
        <w:rPr>
          <w:b/>
        </w:rPr>
      </w:pPr>
      <w:r>
        <w:rPr>
          <w:rFonts w:hint="eastAsia"/>
        </w:rPr>
        <w:t>1、点击“投标信息管理--投标业绩”菜单，进入投标业绩列表页面。如下图：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2、点击“新增业绩”按钮，如下图：</w:t>
      </w:r>
    </w:p>
    <w:p>
      <w:pPr>
        <w:pStyle w:val="81"/>
      </w:pPr>
      <w:r>
        <w:drawing>
          <wp:inline distT="0" distB="0" distL="114300" distR="114300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填写页面上标段编号、标段名称、选择招标人名称等信息。点击“修改保存”按钮，基本信息处于“编辑”中状态，可再次修改。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>
      <w:pPr>
        <w:ind w:left="420" w:firstLine="0" w:firstLineChars="0"/>
      </w:pPr>
      <w:r>
        <w:rPr>
          <w:rFonts w:hint="eastAsia"/>
        </w:rPr>
        <w:t>4、点击投标业绩列表页面上的“操作”按钮，可修改投标业绩信息。如下图：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8、投标业绩列表页面上，“编辑”状态下、“验证未通过”状态下，选中要删除的企业业绩，点击“删除企业业绩”按钮，可删除选中的记录。如下图：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删除业绩，与其关联的获奖也将删除。</w:t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63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1、施工单位，建设工程流程走完销号，投标业绩--场内业绩会有一条记录，如下图：</w:t>
      </w:r>
    </w:p>
    <w:p>
      <w:pPr>
        <w:pStyle w:val="63"/>
        <w:ind w:firstLine="0" w:firstLineChars="0"/>
      </w:pPr>
      <w:r>
        <w:drawing>
          <wp:inline distT="0" distB="0" distL="114300" distR="114300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ind w:firstLine="0" w:firstLineChars="0"/>
      </w:pPr>
    </w:p>
    <w:p>
      <w:pPr>
        <w:pStyle w:val="4"/>
      </w:pPr>
      <w:bookmarkStart w:id="32" w:name="_企业获奖"/>
      <w:bookmarkEnd w:id="32"/>
      <w:bookmarkStart w:id="33" w:name="_Toc7158"/>
      <w:r>
        <w:rPr>
          <w:rFonts w:hint="eastAsia"/>
        </w:rPr>
        <w:t>企业获奖</w:t>
      </w:r>
      <w:bookmarkEnd w:id="3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1、点击“投标人信息管理--企业获奖”菜单，进入企业获奖列表页面。如下图：</w:t>
      </w:r>
    </w:p>
    <w:p>
      <w:pPr>
        <w:pStyle w:val="81"/>
      </w:pPr>
      <w:r>
        <w:drawing>
          <wp:inline distT="0" distB="0" distL="114300" distR="114300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填写获奖名称、颁奖部门、获奖日期等信息。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371" w:firstLineChars="177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371" w:firstLineChars="177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395220"/>
            <wp:effectExtent l="0" t="0" r="8890" b="5080"/>
            <wp:docPr id="2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4" w:name="_Toc10020"/>
      <w:r>
        <w:rPr>
          <w:rFonts w:hint="eastAsia"/>
        </w:rPr>
        <w:t>各类证书</w:t>
      </w:r>
      <w:bookmarkEnd w:id="3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1、点击“投标人信息管理--企业各类证书”菜单，进入企业各类证书列表页面。如下图：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2、点击“新增证书”按钮，如下图：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3、点击“下一步”按钮，进入查看证书页面。如下图：</w:t>
      </w:r>
    </w:p>
    <w:p>
      <w:pPr>
        <w:pStyle w:val="81"/>
      </w:pPr>
      <w:r>
        <w:drawing>
          <wp:inline distT="0" distB="0" distL="114300" distR="114300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5、点击企业各类证书列表页面上的“操作”按钮，可修改证书信息。如下图：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6、企业各类证书列表页面上，“编辑”状态下、“验证未通过”状态下，选中要删除的证书，点击“删除证书”按钮，可删除选中的记录。如下图：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5" w:name="_企业财务"/>
      <w:bookmarkEnd w:id="35"/>
      <w:bookmarkStart w:id="36" w:name="_Toc11847"/>
      <w:r>
        <w:rPr>
          <w:rFonts w:hint="eastAsia"/>
        </w:rPr>
        <w:t>企业财务</w:t>
      </w:r>
      <w:bookmarkEnd w:id="3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新增交易乙方企业财务。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1、点击“投标人信息管理--企业财务”菜单，进入企业财务列表页面。如下图：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1135" cy="1776730"/>
            <wp:effectExtent l="0" t="0" r="5715" b="13970"/>
            <wp:docPr id="5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2、点击“新增财务”按钮，如下图：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1712595"/>
            <wp:effectExtent l="0" t="0" r="1905" b="1905"/>
            <wp:docPr id="2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>
      <w:pPr>
        <w:pStyle w:val="5"/>
        <w:ind w:firstLine="0" w:firstLineChars="0"/>
        <w:rPr>
          <w:color w:val="FF0000"/>
          <w:sz w:val="21"/>
        </w:rPr>
      </w:pPr>
      <w:r>
        <w:drawing>
          <wp:inline distT="0" distB="0" distL="114300" distR="114300">
            <wp:extent cx="5267960" cy="1985645"/>
            <wp:effectExtent l="0" t="0" r="8890" b="14605"/>
            <wp:docPr id="2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3、点击“下一步”按钮，进入查看财务页面。如下图：</w:t>
      </w:r>
    </w:p>
    <w:p>
      <w:pPr>
        <w:pStyle w:val="81"/>
      </w:pPr>
      <w:r>
        <w:drawing>
          <wp:inline distT="0" distB="0" distL="114300" distR="114300">
            <wp:extent cx="5268595" cy="2178050"/>
            <wp:effectExtent l="0" t="0" r="8255" b="12700"/>
            <wp:docPr id="20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5、点击企业财务列表页面上的“操作”按钮，可修改财务信息。如下图：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769110"/>
            <wp:effectExtent l="0" t="0" r="5715" b="2540"/>
            <wp:docPr id="20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245360"/>
            <wp:effectExtent l="0" t="0" r="8890" b="2540"/>
            <wp:docPr id="2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6、企也财务列表页面上，“编辑”状态下、“验证未通过”状态下，选中要删除的财务，点击“删除财务”按钮，可删除选中的记录。如下图：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78585"/>
            <wp:effectExtent l="0" t="0" r="5715" b="12065"/>
            <wp:docPr id="202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12812"/>
      <w:r>
        <w:rPr>
          <w:rFonts w:hint="eastAsia"/>
        </w:rPr>
        <w:t>投标所需材料</w:t>
      </w:r>
      <w:bookmarkEnd w:id="3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1、点击“投标人信息管理--投标所需材料”菜单，进入投标所需材料列表页面。如下图：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604645"/>
            <wp:effectExtent l="0" t="0" r="5715" b="14605"/>
            <wp:docPr id="203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420"/>
      </w:pPr>
      <w:r>
        <w:rPr>
          <w:rFonts w:hint="eastAsia"/>
        </w:rPr>
        <w:t>此处显用于维护项目经理其他材料，点击查看按钮，进行扫描件上传。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2、点击“正在施工项目和新接项目情况”按钮。如下图：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534795"/>
            <wp:effectExtent l="0" t="0" r="10795" b="8255"/>
            <wp:docPr id="204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业绩类型分为“自行添加在建工程”和“系统生成在建工程”，其中“系统生成在建工程”是不能删除的。</w:t>
      </w:r>
    </w:p>
    <w:p>
      <w:pPr>
        <w:ind w:left="420" w:firstLine="0" w:firstLineChars="0"/>
      </w:pPr>
      <w:r>
        <w:rPr>
          <w:rFonts w:hint="eastAsia"/>
        </w:rPr>
        <w:t>3、点击“新建在建项目”，如下图：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6850" cy="1628775"/>
            <wp:effectExtent l="0" t="0" r="0" b="9525"/>
            <wp:docPr id="197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填写项目名称、招标人、项目经理等信息。点击“修改保存”，在建工程新建成功。此处新建的为“自行添加在建工程”。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0" w:firstLineChars="20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>
      <w:pPr>
        <w:pStyle w:val="5"/>
        <w:ind w:left="420" w:firstLine="0" w:firstLineChars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>
      <w:pPr>
        <w:pStyle w:val="5"/>
        <w:ind w:firstLine="371" w:firstLineChars="177"/>
        <w:rPr>
          <w:sz w:val="21"/>
        </w:rPr>
      </w:pPr>
      <w:r>
        <w:rPr>
          <w:rFonts w:hint="eastAsia"/>
          <w:sz w:val="21"/>
          <w:szCs w:val="21"/>
        </w:rPr>
        <w:t>4、</w:t>
      </w:r>
      <w:r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>
      <w:pPr>
        <w:ind w:firstLine="420"/>
      </w:pPr>
      <w:r>
        <w:rPr>
          <w:rFonts w:hint="eastAsia"/>
        </w:rPr>
        <w:t>5、点击投标所需材料列表页面上的“操作”按钮，可修改投标所需材料信息。如下图：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4945" cy="1631950"/>
            <wp:effectExtent l="0" t="0" r="1905" b="6350"/>
            <wp:docPr id="68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6、投标所需材料列表页面上，直接选中要删除的记录，点击“删除”按钮，可删除选中的记录。如下图：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21485"/>
            <wp:effectExtent l="0" t="0" r="10795" b="12065"/>
            <wp:docPr id="6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</w:pPr>
      <w:bookmarkStart w:id="38" w:name="_信息披露"/>
      <w:bookmarkEnd w:id="38"/>
      <w:bookmarkStart w:id="39" w:name="_Toc24993"/>
      <w:r>
        <w:rPr>
          <w:rFonts w:hint="eastAsia"/>
        </w:rPr>
        <w:t>信息披露</w:t>
      </w:r>
      <w:bookmarkEnd w:id="3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新增交易乙方信息披露。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1、点击“投标人信息管理--信息披露”菜单，进入信息披露列表页面。如下图：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4310" cy="1604645"/>
            <wp:effectExtent l="0" t="0" r="2540" b="14605"/>
            <wp:docPr id="6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2、点击“新增信息披露”按钮，如下图：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410970"/>
            <wp:effectExtent l="0" t="0" r="635" b="17780"/>
            <wp:docPr id="205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填写信息披露内容。点击“修改保存”按钮，基本信息处于“编辑”中状态，可再次修改。</w:t>
      </w:r>
    </w:p>
    <w:p>
      <w:pPr>
        <w:ind w:firstLine="420"/>
      </w:pPr>
    </w:p>
    <w:p>
      <w:pPr>
        <w:ind w:firstLine="420"/>
        <w:rPr>
          <w:color w:val="FF0000"/>
        </w:rPr>
      </w:pPr>
      <w:r>
        <w:rPr>
          <w:rFonts w:hint="eastAsia"/>
        </w:rPr>
        <w:t>3、点击“下一步”按钮，进入查看信息披露页面。如下图：</w:t>
      </w:r>
    </w:p>
    <w:p>
      <w:pPr>
        <w:pStyle w:val="81"/>
      </w:pPr>
      <w:r>
        <w:drawing>
          <wp:inline distT="0" distB="0" distL="114300" distR="114300">
            <wp:extent cx="5267960" cy="1931035"/>
            <wp:effectExtent l="0" t="0" r="8890" b="12065"/>
            <wp:docPr id="2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5、点击信息披露列表页面上的“操作”按钮，可修改披露信息。如下图：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776095"/>
            <wp:effectExtent l="0" t="0" r="17780" b="14605"/>
            <wp:docPr id="6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1657985"/>
            <wp:effectExtent l="0" t="0" r="8890" b="18415"/>
            <wp:docPr id="2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6、信息披露列表页面上，“编辑”状态下、“验证未通过”状态下，选中要删除的信息披露，点击“删除信息披露”按钮，可删除选中的记录。如下图：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83715"/>
            <wp:effectExtent l="0" t="0" r="0" b="6985"/>
            <wp:docPr id="6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40" w:name="_信用评价"/>
      <w:bookmarkEnd w:id="40"/>
      <w:bookmarkStart w:id="41" w:name="_Toc20199"/>
      <w:r>
        <w:rPr>
          <w:rFonts w:hint="eastAsia"/>
        </w:rPr>
        <w:t>信用评价</w:t>
      </w:r>
      <w:bookmarkEnd w:id="4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1、点击“投标人信息管理--信用评价”菜单，进入信用评价列表页面。如下图：</w:t>
      </w:r>
    </w:p>
    <w:p>
      <w:pPr>
        <w:pStyle w:val="81"/>
      </w:pPr>
      <w:r>
        <w:drawing>
          <wp:inline distT="0" distB="0" distL="114300" distR="114300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42" w:name="_主体奖惩记录"/>
      <w:bookmarkEnd w:id="42"/>
      <w:bookmarkStart w:id="43" w:name="_Toc19701"/>
      <w:r>
        <w:rPr>
          <w:rFonts w:hint="eastAsia"/>
        </w:rPr>
        <w:t>奖惩记录</w:t>
      </w:r>
      <w:bookmarkEnd w:id="4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1、点击“投标人信息管理--奖惩记录”菜单，进入企业获奖列表页面。如下图：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44" w:name="_未验证的修改"/>
      <w:bookmarkEnd w:id="44"/>
      <w:bookmarkStart w:id="45" w:name="_Toc4957"/>
      <w:r>
        <w:rPr>
          <w:rFonts w:hint="eastAsia"/>
        </w:rPr>
        <w:t>未验证的修改</w:t>
      </w:r>
      <w:bookmarkEnd w:id="4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71" w:firstLineChars="177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pStyle w:val="4"/>
      </w:pPr>
      <w:bookmarkStart w:id="46" w:name="_变更历史"/>
      <w:bookmarkEnd w:id="46"/>
      <w:bookmarkStart w:id="47" w:name="_Toc2010"/>
      <w:r>
        <w:rPr>
          <w:rFonts w:hint="eastAsia"/>
        </w:rPr>
        <w:t>变更历史</w:t>
      </w:r>
      <w:bookmarkEnd w:id="4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>
      <w:pPr>
        <w:pStyle w:val="5"/>
        <w:ind w:firstLine="424" w:firstLineChars="202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>
      <w:pPr>
        <w:pStyle w:val="4"/>
      </w:pPr>
      <w:bookmarkStart w:id="48" w:name="_Toc30453"/>
      <w:r>
        <w:rPr>
          <w:rFonts w:hint="eastAsia"/>
        </w:rPr>
        <w:t>主体类型修改</w:t>
      </w:r>
      <w:bookmarkEnd w:id="48"/>
    </w:p>
    <w:p>
      <w:pPr>
        <w:ind w:firstLine="422"/>
      </w:pPr>
      <w:r>
        <w:rPr>
          <w:rFonts w:hint="eastAsia"/>
          <w:b/>
        </w:rPr>
        <w:t>前提条件：申报的所有单位类型已经完成信息填报。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基本功能：若在注册时，申请的单位类型需要新增，则可以使用此功能新增主体类型。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1、点击“投标人信息管理”菜单，进入列表页面，点击“主体类型修改”。如果当前没有未完成信息填报的单位类型，则可以看到有一个新增按钮。点击“新增”，如下图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943610" cy="1970405"/>
            <wp:effectExtent l="0" t="0" r="889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4173220" cy="1072515"/>
            <wp:effectExtent l="0" t="0" r="508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</w:pPr>
      <w:r>
        <w:rPr>
          <w:rFonts w:hint="eastAsia"/>
          <w:sz w:val="21"/>
        </w:rPr>
        <w:t>投标人勾选需要新增的相关主体类型，完成后点击提交信息，提交即通过。后续还要重新登录，完善相应信息。</w:t>
      </w:r>
    </w:p>
    <w:p>
      <w:pPr>
        <w:ind w:firstLine="0" w:firstLineChars="0"/>
      </w:pPr>
      <w:r>
        <w:drawing>
          <wp:inline distT="0" distB="0" distL="114300" distR="114300">
            <wp:extent cx="5269230" cy="1925320"/>
            <wp:effectExtent l="0" t="0" r="1270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履约记录"/>
      <w:bookmarkEnd w:id="49"/>
      <w:bookmarkStart w:id="50" w:name="_Toc6371"/>
      <w:r>
        <w:rPr>
          <w:rFonts w:hint="eastAsia"/>
        </w:rPr>
        <w:t>修改密码</w:t>
      </w:r>
      <w:bookmarkEnd w:id="5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1、点击“投标人信息管理--修改密码”菜单，进入修改密码列表页面。如下图：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pStyle w:val="2"/>
      </w:pPr>
      <w:bookmarkStart w:id="51" w:name="_Toc9869"/>
      <w:r>
        <w:rPr>
          <w:rFonts w:hint="eastAsia"/>
        </w:rPr>
        <w:t>交易平台信息管理</w:t>
      </w:r>
      <w:bookmarkEnd w:id="5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诚信库信息填报完成。</w:t>
      </w:r>
      <w:r>
        <w:rPr>
          <w:rFonts w:hint="eastAsia"/>
          <w:b/>
        </w:rPr>
        <w:t xml:space="preserve"> 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切换到交易平台，进行投标报名等相关操作。</w:t>
      </w:r>
    </w:p>
    <w:p>
      <w:pPr>
        <w:pStyle w:val="5"/>
        <w:ind w:firstLine="0" w:firstLineChars="0"/>
        <w:rPr>
          <w:b/>
        </w:rPr>
      </w:pPr>
      <w:r>
        <w:rPr>
          <w:rFonts w:hint="eastAsia"/>
          <w:b/>
        </w:rPr>
        <w:t>操作步骤：</w:t>
      </w:r>
    </w:p>
    <w:p>
      <w:pPr>
        <w:pStyle w:val="5"/>
        <w:ind w:firstLine="0" w:firstLineChars="0"/>
        <w:rPr>
          <w:bCs/>
        </w:rPr>
      </w:pPr>
      <w:r>
        <w:rPr>
          <w:rFonts w:hint="eastAsia"/>
          <w:sz w:val="21"/>
        </w:rPr>
        <w:t>1.点击右上角关闭退出，回到下图页面，点击共享登录。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73040" cy="2533015"/>
            <wp:effectExtent l="0" t="0" r="10160" b="698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>2.插入办理好的CA锁，在下图中，输入锁的密码（锁背面有），一般为8个0。点击“立即登录”，即可。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78120" cy="2331720"/>
            <wp:effectExtent l="0" t="0" r="5080" b="508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>3.在下图中，点击交易平台，跳转到交易平台。</w:t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>注：若后续有诚信库信息需要修改，则选择公共服务平台。</w:t>
      </w:r>
      <w:bookmarkStart w:id="52" w:name="_Toc4230"/>
      <w:bookmarkStart w:id="53" w:name="_Toc5169"/>
      <w:bookmarkStart w:id="54" w:name="_Toc5947"/>
      <w:r>
        <w:drawing>
          <wp:inline distT="0" distB="0" distL="114300" distR="114300">
            <wp:extent cx="5269230" cy="1998345"/>
            <wp:effectExtent l="0" t="0" r="1270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52"/>
      <w:bookmarkEnd w:id="53"/>
      <w:bookmarkEnd w:id="54"/>
    </w:p>
    <w:p>
      <w:pPr>
        <w:pStyle w:val="3"/>
      </w:pPr>
      <w:bookmarkStart w:id="55" w:name="_Toc8098"/>
      <w:r>
        <w:rPr>
          <w:rFonts w:hint="eastAsia"/>
        </w:rPr>
        <w:t>网上报名</w:t>
      </w:r>
      <w:bookmarkEnd w:id="55"/>
    </w:p>
    <w:p>
      <w:pPr>
        <w:pStyle w:val="4"/>
      </w:pPr>
      <w:bookmarkStart w:id="56" w:name="_Toc6360"/>
      <w:r>
        <w:rPr>
          <w:rFonts w:hint="eastAsia"/>
        </w:rPr>
        <w:t>政府采购项目网上报名操作步骤</w:t>
      </w:r>
      <w:bookmarkEnd w:id="56"/>
    </w:p>
    <w:p>
      <w:pPr>
        <w:pStyle w:val="5"/>
        <w:numPr>
          <w:ilvl w:val="0"/>
          <w:numId w:val="5"/>
        </w:numPr>
        <w:ind w:firstLine="315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点击采购业务栏目</w:t>
      </w:r>
    </w:p>
    <w:p>
      <w:pPr>
        <w:pStyle w:val="5"/>
        <w:numPr>
          <w:ilvl w:val="0"/>
          <w:numId w:val="5"/>
        </w:numPr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在</w:t>
      </w:r>
      <w:r>
        <w:rPr>
          <w:rFonts w:hint="eastAsia"/>
          <w:sz w:val="21"/>
          <w:szCs w:val="21"/>
          <w:lang w:val="en-US" w:eastAsia="zh-CN"/>
        </w:rPr>
        <w:t>下方</w:t>
      </w:r>
      <w:r>
        <w:rPr>
          <w:rFonts w:hint="eastAsia"/>
          <w:sz w:val="21"/>
          <w:szCs w:val="21"/>
        </w:rPr>
        <w:t>列表中查找要投标的项目，点击后面的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rFonts w:hint="eastAsia"/>
          <w:sz w:val="21"/>
          <w:szCs w:val="21"/>
          <w:lang w:val="en-US" w:eastAsia="zh-CN"/>
        </w:rPr>
        <w:t>我要报名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</w:rPr>
        <w:t>图标</w:t>
      </w:r>
    </w:p>
    <w:p>
      <w:pPr>
        <w:pStyle w:val="5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66055" cy="1892300"/>
            <wp:effectExtent l="0" t="0" r="10795" b="12700"/>
            <wp:docPr id="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3、填写</w:t>
      </w:r>
      <w:r>
        <w:rPr>
          <w:rFonts w:hint="eastAsia"/>
          <w:sz w:val="21"/>
          <w:szCs w:val="21"/>
          <w:lang w:val="en-US" w:eastAsia="zh-CN"/>
        </w:rPr>
        <w:t>供应商</w:t>
      </w:r>
      <w:r>
        <w:rPr>
          <w:rFonts w:hint="eastAsia"/>
          <w:sz w:val="21"/>
          <w:szCs w:val="21"/>
        </w:rPr>
        <w:t>负责人信息，点击我要投标，显示投标成功，退出界面。</w:t>
      </w:r>
    </w:p>
    <w:p>
      <w:pPr>
        <w:pStyle w:val="5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78120" cy="2369185"/>
            <wp:effectExtent l="0" t="0" r="5080" b="571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4、再次点击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rFonts w:hint="eastAsia"/>
          <w:sz w:val="21"/>
          <w:szCs w:val="21"/>
          <w:lang w:val="en-US" w:eastAsia="zh-CN"/>
        </w:rPr>
        <w:t>查看报名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rFonts w:hint="eastAsia"/>
          <w:sz w:val="21"/>
          <w:szCs w:val="21"/>
        </w:rPr>
        <w:t>图标进入操作界面，打印回执码。</w:t>
      </w:r>
    </w:p>
    <w:p>
      <w:pPr>
        <w:pStyle w:val="5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74945" cy="2397125"/>
            <wp:effectExtent l="0" t="0" r="8255" b="317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5、网上报名完成。</w:t>
      </w:r>
    </w:p>
    <w:p>
      <w:pPr>
        <w:pStyle w:val="5"/>
        <w:ind w:firstLine="0" w:firstLineChars="0"/>
        <w:rPr>
          <w:b/>
          <w:bCs/>
          <w:sz w:val="21"/>
          <w:szCs w:val="21"/>
        </w:rPr>
      </w:pP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注：若为联合体报名，具体操作如下：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1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由牵头单位登录交易系统。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2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找到需要报名的项目，点击采购业务---填写投标信息。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3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在报名页面中，先填写牵头单位该项目总负责人的相关信息。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4.拔掉牵头单位C</w:t>
      </w:r>
      <w:r>
        <w:rPr>
          <w:color w:val="FF0000"/>
          <w:sz w:val="21"/>
          <w:szCs w:val="21"/>
        </w:rPr>
        <w:t>A</w:t>
      </w:r>
      <w:r>
        <w:rPr>
          <w:rFonts w:hint="eastAsia"/>
          <w:color w:val="FF0000"/>
          <w:sz w:val="21"/>
          <w:szCs w:val="21"/>
        </w:rPr>
        <w:t>锁，插入其他联合体单位，在【联合体投标信息】模块中，点击读锁，出现需联合的其他单位后，点击选择负责人，填写其他单位该项目的联系人信息，确认后点击修改保存。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若有多家联合体单位，可重复以上操作。</w:t>
      </w:r>
    </w:p>
    <w:p>
      <w:pPr>
        <w:pStyle w:val="5"/>
        <w:ind w:firstLine="0" w:firstLineChars="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5</w:t>
      </w:r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全部添加完成后，点击左上角我要报名，提示成功即可。</w:t>
      </w:r>
    </w:p>
    <w:p>
      <w:pPr>
        <w:pStyle w:val="5"/>
        <w:ind w:firstLine="0" w:firstLineChars="0"/>
        <w:rPr>
          <w:b/>
          <w:bCs/>
          <w:sz w:val="21"/>
          <w:szCs w:val="21"/>
        </w:rPr>
      </w:pPr>
      <w:r>
        <w:drawing>
          <wp:inline distT="0" distB="0" distL="0" distR="0">
            <wp:extent cx="5278120" cy="25787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7" w:name="_Toc24513"/>
      <w:r>
        <w:rPr>
          <w:rFonts w:hint="eastAsia"/>
        </w:rPr>
        <w:t>网上免费下载招标文件</w:t>
      </w:r>
      <w:bookmarkEnd w:id="5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在招标公告中报名截止时间前，且已经报名。</w:t>
      </w:r>
      <w:r>
        <w:rPr>
          <w:rFonts w:hint="eastAsia"/>
          <w:b/>
        </w:rPr>
        <w:t xml:space="preserve"> 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在业务系统中免费下载招标文件。</w:t>
      </w:r>
    </w:p>
    <w:p>
      <w:pPr>
        <w:pStyle w:val="5"/>
        <w:ind w:firstLine="361"/>
        <w:rPr>
          <w:b/>
        </w:rPr>
      </w:pPr>
      <w:r>
        <w:rPr>
          <w:rFonts w:hint="eastAsia"/>
          <w:b/>
        </w:rPr>
        <w:t>操作步骤：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政府采购：</w:t>
      </w:r>
    </w:p>
    <w:p>
      <w:pPr>
        <w:pStyle w:val="5"/>
        <w:ind w:firstLine="422" w:firstLineChars="201"/>
        <w:rPr>
          <w:b w:val="0"/>
          <w:bCs/>
          <w:sz w:val="21"/>
        </w:rPr>
      </w:pPr>
      <w:r>
        <w:rPr>
          <w:rFonts w:hint="eastAsia"/>
          <w:b w:val="0"/>
          <w:bCs/>
          <w:sz w:val="21"/>
        </w:rPr>
        <w:t>先点击【</w:t>
      </w:r>
      <w:r>
        <w:rPr>
          <w:rFonts w:hint="eastAsia"/>
          <w:b w:val="0"/>
          <w:bCs/>
          <w:sz w:val="21"/>
          <w:lang w:val="en-US" w:eastAsia="zh-CN"/>
        </w:rPr>
        <w:t>我的项目</w:t>
      </w:r>
      <w:r>
        <w:rPr>
          <w:rFonts w:hint="eastAsia"/>
          <w:b w:val="0"/>
          <w:bCs/>
          <w:sz w:val="21"/>
        </w:rPr>
        <w:t>】按钮，找到需要下载文件的分包再点击【</w:t>
      </w:r>
      <w:r>
        <w:rPr>
          <w:rFonts w:hint="eastAsia"/>
          <w:b w:val="0"/>
          <w:bCs/>
          <w:sz w:val="21"/>
          <w:lang w:val="en-US" w:eastAsia="zh-CN"/>
        </w:rPr>
        <w:t>交易文件</w:t>
      </w:r>
      <w:r>
        <w:rPr>
          <w:rFonts w:hint="eastAsia"/>
          <w:b w:val="0"/>
          <w:bCs/>
          <w:sz w:val="21"/>
        </w:rPr>
        <w:t>】领取。</w:t>
      </w:r>
    </w:p>
    <w:p>
      <w:pPr>
        <w:pStyle w:val="5"/>
        <w:ind w:firstLine="482" w:firstLineChars="201"/>
      </w:pPr>
      <w:r>
        <w:drawing>
          <wp:inline distT="0" distB="0" distL="114300" distR="114300">
            <wp:extent cx="5266055" cy="1865630"/>
            <wp:effectExtent l="0" t="0" r="10795" b="1270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或点击【项目流程】，在弹出页面点击【交易文件下载】</w:t>
      </w:r>
    </w:p>
    <w:p>
      <w:pPr>
        <w:pStyle w:val="5"/>
        <w:ind w:firstLine="482" w:firstLineChars="201"/>
      </w:pPr>
      <w:r>
        <w:drawing>
          <wp:inline distT="0" distB="0" distL="114300" distR="114300">
            <wp:extent cx="5269865" cy="2172335"/>
            <wp:effectExtent l="0" t="0" r="6985" b="18415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76780"/>
            <wp:effectExtent l="0" t="0" r="4445" b="13970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</w:pPr>
      <w:r>
        <w:rPr>
          <w:rFonts w:hint="eastAsia"/>
        </w:rPr>
        <w:t>弹出的页面中，先点击网上支付，会提示招标文件为0元，无需缴纳。再点击下载交易文件即可。</w:t>
      </w:r>
    </w:p>
    <w:p>
      <w:pPr>
        <w:pStyle w:val="5"/>
        <w:ind w:firstLine="482" w:firstLineChars="201"/>
      </w:pPr>
      <w:r>
        <w:drawing>
          <wp:inline distT="0" distB="0" distL="114300" distR="114300">
            <wp:extent cx="5269865" cy="1911350"/>
            <wp:effectExtent l="0" t="0" r="635" b="635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8" w:name="_Toc5014"/>
      <w:r>
        <w:rPr>
          <w:rFonts w:hint="eastAsia"/>
        </w:rPr>
        <w:t>网上免费下载答疑文件/答疑澄清文件</w:t>
      </w:r>
      <w:bookmarkEnd w:id="58"/>
    </w:p>
    <w:p>
      <w:pPr>
        <w:ind w:firstLine="422"/>
        <w:rPr>
          <w:bCs/>
        </w:rPr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 xml:space="preserve">需要报过名，且下载过对应的招标文件。 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bCs/>
          <w:sz w:val="21"/>
        </w:rPr>
        <w:t>在系统中下载答疑文件、答疑澄清文件。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政府采购：</w:t>
      </w:r>
    </w:p>
    <w:p>
      <w:pPr>
        <w:pStyle w:val="5"/>
        <w:ind w:firstLine="422" w:firstLineChars="201"/>
        <w:rPr>
          <w:b/>
          <w:sz w:val="21"/>
        </w:rPr>
      </w:pPr>
      <w:r>
        <w:rPr>
          <w:rFonts w:hint="eastAsia"/>
          <w:b w:val="0"/>
          <w:bCs/>
          <w:sz w:val="21"/>
        </w:rPr>
        <w:t>先点击【</w:t>
      </w:r>
      <w:r>
        <w:rPr>
          <w:rFonts w:hint="eastAsia"/>
          <w:b w:val="0"/>
          <w:bCs/>
          <w:sz w:val="21"/>
          <w:lang w:val="en-US" w:eastAsia="zh-CN"/>
        </w:rPr>
        <w:t>我的项目</w:t>
      </w:r>
      <w:r>
        <w:rPr>
          <w:rFonts w:hint="eastAsia"/>
          <w:b w:val="0"/>
          <w:bCs/>
          <w:sz w:val="21"/>
        </w:rPr>
        <w:t>】按钮，找到需要下载文件的分包再点击【</w:t>
      </w:r>
      <w:r>
        <w:rPr>
          <w:rFonts w:hint="eastAsia"/>
          <w:b w:val="0"/>
          <w:bCs/>
          <w:sz w:val="21"/>
          <w:lang w:val="en-US" w:eastAsia="zh-CN"/>
        </w:rPr>
        <w:t>答疑文件</w:t>
      </w:r>
      <w:r>
        <w:rPr>
          <w:rFonts w:hint="eastAsia"/>
          <w:b w:val="0"/>
          <w:bCs/>
          <w:sz w:val="21"/>
        </w:rPr>
        <w:t>】领取。</w:t>
      </w:r>
    </w:p>
    <w:p>
      <w:pPr>
        <w:pStyle w:val="5"/>
        <w:ind w:firstLine="0" w:firstLineChars="0"/>
        <w:rPr>
          <w:b/>
          <w:bCs/>
          <w:sz w:val="21"/>
          <w:szCs w:val="21"/>
        </w:rPr>
      </w:pPr>
      <w:r>
        <w:drawing>
          <wp:inline distT="0" distB="0" distL="114300" distR="114300">
            <wp:extent cx="5266055" cy="1865630"/>
            <wp:effectExtent l="0" t="0" r="10795" b="1270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或点击【项目流程】，在弹出页面点击【答疑文件下载】</w:t>
      </w:r>
    </w:p>
    <w:p>
      <w:pPr>
        <w:pStyle w:val="5"/>
        <w:ind w:firstLine="482" w:firstLineChars="201"/>
      </w:pPr>
      <w:r>
        <w:drawing>
          <wp:inline distT="0" distB="0" distL="114300" distR="114300">
            <wp:extent cx="5269865" cy="2172335"/>
            <wp:effectExtent l="0" t="0" r="6985" b="1841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76780"/>
            <wp:effectExtent l="0" t="0" r="4445" b="13970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2" w:firstLineChars="201"/>
      </w:pPr>
      <w:r>
        <w:rPr>
          <w:rFonts w:hint="eastAsia"/>
        </w:rPr>
        <w:t>点击下载</w:t>
      </w:r>
      <w:r>
        <w:rPr>
          <w:rFonts w:hint="eastAsia"/>
          <w:lang w:val="en-US" w:eastAsia="zh-CN"/>
        </w:rPr>
        <w:t>答疑</w:t>
      </w:r>
      <w:r>
        <w:rPr>
          <w:rFonts w:hint="eastAsia"/>
        </w:rPr>
        <w:t>文件即可。</w:t>
      </w:r>
    </w:p>
    <w:p>
      <w:pPr>
        <w:pStyle w:val="5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69865" cy="1911350"/>
            <wp:effectExtent l="0" t="0" r="6985" b="12700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8E3800"/>
    <w:multiLevelType w:val="singleLevel"/>
    <w:tmpl w:val="878E38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attachedTemplate r:id="rId1"/>
  <w:documentProtection w:enforcement="0"/>
  <w:defaultTabStop w:val="50"/>
  <w:drawingGridHorizontalSpacing w:val="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A4A"/>
    <w:rsid w:val="00077D71"/>
    <w:rsid w:val="000A4CEE"/>
    <w:rsid w:val="000B48E7"/>
    <w:rsid w:val="000C22C4"/>
    <w:rsid w:val="000C280B"/>
    <w:rsid w:val="000C585C"/>
    <w:rsid w:val="000D3ED3"/>
    <w:rsid w:val="000E4C9F"/>
    <w:rsid w:val="000F71E7"/>
    <w:rsid w:val="0010785F"/>
    <w:rsid w:val="00124CF0"/>
    <w:rsid w:val="00165984"/>
    <w:rsid w:val="001A2BC5"/>
    <w:rsid w:val="001A34D7"/>
    <w:rsid w:val="001B2419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814BA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B4EA6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65405"/>
    <w:rsid w:val="0087538D"/>
    <w:rsid w:val="00880181"/>
    <w:rsid w:val="008806BD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D178A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541CD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3FA6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9009B"/>
    <w:rsid w:val="00EA7C3B"/>
    <w:rsid w:val="00EC4666"/>
    <w:rsid w:val="00ED545F"/>
    <w:rsid w:val="00EE3136"/>
    <w:rsid w:val="00EE541A"/>
    <w:rsid w:val="00EE6AA8"/>
    <w:rsid w:val="00EF2073"/>
    <w:rsid w:val="00F00088"/>
    <w:rsid w:val="00F17816"/>
    <w:rsid w:val="00F257A4"/>
    <w:rsid w:val="00F26665"/>
    <w:rsid w:val="00F41637"/>
    <w:rsid w:val="00F4453A"/>
    <w:rsid w:val="00F501ED"/>
    <w:rsid w:val="00F62F5D"/>
    <w:rsid w:val="00F76EC2"/>
    <w:rsid w:val="00FC77EA"/>
    <w:rsid w:val="00FF6B21"/>
    <w:rsid w:val="0A182552"/>
    <w:rsid w:val="0C981555"/>
    <w:rsid w:val="14284FFF"/>
    <w:rsid w:val="188720AE"/>
    <w:rsid w:val="1B1B4639"/>
    <w:rsid w:val="1B443C26"/>
    <w:rsid w:val="1B8332D6"/>
    <w:rsid w:val="1CB93C18"/>
    <w:rsid w:val="1D9C2B2D"/>
    <w:rsid w:val="1EBE4FBA"/>
    <w:rsid w:val="26A7635C"/>
    <w:rsid w:val="27564780"/>
    <w:rsid w:val="27F35702"/>
    <w:rsid w:val="2939662A"/>
    <w:rsid w:val="29FA5C89"/>
    <w:rsid w:val="2A1B3F42"/>
    <w:rsid w:val="2CBE780F"/>
    <w:rsid w:val="2D291BE3"/>
    <w:rsid w:val="2E1724A9"/>
    <w:rsid w:val="2F0B3AF4"/>
    <w:rsid w:val="2FB0786C"/>
    <w:rsid w:val="36BC6767"/>
    <w:rsid w:val="37FE0DD5"/>
    <w:rsid w:val="3AFC6E9F"/>
    <w:rsid w:val="3F2B1632"/>
    <w:rsid w:val="3F5F5FC2"/>
    <w:rsid w:val="3FFD55E1"/>
    <w:rsid w:val="433344A3"/>
    <w:rsid w:val="461344E6"/>
    <w:rsid w:val="4B025943"/>
    <w:rsid w:val="4E581502"/>
    <w:rsid w:val="4FB83317"/>
    <w:rsid w:val="530A08ED"/>
    <w:rsid w:val="5B9D0F0F"/>
    <w:rsid w:val="5BC868E6"/>
    <w:rsid w:val="5BF04CF5"/>
    <w:rsid w:val="5F4B74E2"/>
    <w:rsid w:val="6507671B"/>
    <w:rsid w:val="696514BB"/>
    <w:rsid w:val="6BD60CB5"/>
    <w:rsid w:val="6BDD77FE"/>
    <w:rsid w:val="6EA972D4"/>
    <w:rsid w:val="6FFF4930"/>
    <w:rsid w:val="70AB16BD"/>
    <w:rsid w:val="718558A7"/>
    <w:rsid w:val="749870E7"/>
    <w:rsid w:val="7629799B"/>
    <w:rsid w:val="770A030E"/>
    <w:rsid w:val="7AC819D8"/>
    <w:rsid w:val="7B7A52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uiPriority w:val="1"/>
  </w:style>
  <w:style w:type="table" w:default="1" w:styleId="4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字符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字符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字符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字符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字符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字符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字符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字符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字符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字符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字符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字符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字符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字符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字符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字符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字符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7" Type="http://schemas.openxmlformats.org/officeDocument/2006/relationships/fontTable" Target="fontTable.xml"/><Relationship Id="rId116" Type="http://schemas.openxmlformats.org/officeDocument/2006/relationships/customXml" Target="../customXml/item2.xml"/><Relationship Id="rId115" Type="http://schemas.openxmlformats.org/officeDocument/2006/relationships/numbering" Target="numbering.xml"/><Relationship Id="rId114" Type="http://schemas.openxmlformats.org/officeDocument/2006/relationships/customXml" Target="../customXml/item1.xml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5F1048-9D8E-4156-B3A9-98DB90AFB5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                   </Company>
  <Pages>47</Pages>
  <Words>1681</Words>
  <Characters>9588</Characters>
  <Lines>79</Lines>
  <Paragraphs>22</Paragraphs>
  <TotalTime>0</TotalTime>
  <ScaleCrop>false</ScaleCrop>
  <LinksUpToDate>false</LinksUpToDate>
  <CharactersWithSpaces>11247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zhanghaiyan</dc:creator>
  <cp:lastModifiedBy>阿佈</cp:lastModifiedBy>
  <dcterms:modified xsi:type="dcterms:W3CDTF">2019-05-07T05:43:47Z</dcterms:modified>
  <dc:title>_x0001_</dc:title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